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4E" w:rsidRDefault="00103B4E" w:rsidP="00103B4E">
      <w:pPr>
        <w:pStyle w:val="Otsikko1"/>
        <w:pageBreakBefore/>
        <w:spacing w:line="276" w:lineRule="auto"/>
      </w:pPr>
      <w:bookmarkStart w:id="0" w:name="_Toc434243389"/>
      <w:bookmarkStart w:id="1" w:name="_GoBack"/>
      <w:bookmarkEnd w:id="1"/>
      <w:proofErr w:type="spellStart"/>
      <w:r>
        <w:t>Hyvoli/Tuloslaskelma</w:t>
      </w:r>
      <w:bookmarkEnd w:id="0"/>
      <w:proofErr w:type="spellEnd"/>
      <w:r>
        <w:t xml:space="preserve"> 1.7.2014-30.6.2015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1259"/>
        <w:gridCol w:w="2393"/>
        <w:gridCol w:w="261"/>
        <w:gridCol w:w="2066"/>
        <w:gridCol w:w="364"/>
      </w:tblGrid>
      <w:tr w:rsidR="00103B4E" w:rsidTr="00F00D18">
        <w:trPr>
          <w:gridAfter w:val="1"/>
          <w:wAfter w:w="364" w:type="dxa"/>
        </w:trPr>
        <w:tc>
          <w:tcPr>
            <w:tcW w:w="3197" w:type="dxa"/>
            <w:shd w:val="clear" w:color="auto" w:fill="auto"/>
          </w:tcPr>
          <w:p w:rsidR="00103B4E" w:rsidRDefault="00103B4E" w:rsidP="00F00D18">
            <w:pPr>
              <w:pStyle w:val="Eivli1"/>
              <w:snapToGrid w:val="0"/>
              <w:spacing w:line="276" w:lineRule="auto"/>
              <w:jc w:val="right"/>
            </w:pPr>
          </w:p>
        </w:tc>
        <w:tc>
          <w:tcPr>
            <w:tcW w:w="3652" w:type="dxa"/>
            <w:gridSpan w:val="2"/>
            <w:shd w:val="clear" w:color="auto" w:fill="auto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01.07.2014 - 30.06.2015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103B4E" w:rsidRDefault="00103B4E" w:rsidP="00F00D18">
            <w:pPr>
              <w:pStyle w:val="Eivli1"/>
              <w:spacing w:line="276" w:lineRule="auto"/>
              <w:jc w:val="right"/>
              <w:rPr>
                <w:b/>
              </w:rPr>
            </w:pPr>
            <w:r>
              <w:t>01.01.2013 -30.06.2014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proofErr w:type="spellStart"/>
            <w:r>
              <w:rPr>
                <w:b/>
              </w:rPr>
              <w:t>Varsinainen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toiminta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proofErr w:type="spellStart"/>
            <w:r>
              <w:rPr>
                <w:b/>
              </w:rPr>
              <w:t>Tuotot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293 509,93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373 428,72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</w:t>
            </w:r>
            <w:proofErr w:type="spellStart"/>
            <w:r>
              <w:t>Liiketoiminnan</w:t>
            </w:r>
            <w:proofErr w:type="spellEnd"/>
            <w:r>
              <w:t xml:space="preserve"> </w:t>
            </w:r>
            <w:proofErr w:type="spellStart"/>
            <w:r>
              <w:t>muut</w:t>
            </w:r>
            <w:proofErr w:type="spellEnd"/>
            <w:r>
              <w:t xml:space="preserve"> </w:t>
            </w:r>
            <w:proofErr w:type="spellStart"/>
            <w:r>
              <w:t>tuotot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3 992,96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  <w:rPr>
                <w:b/>
              </w:rPr>
            </w:pPr>
            <w:r>
              <w:t>7 490,55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proofErr w:type="spellStart"/>
            <w:r>
              <w:rPr>
                <w:b/>
              </w:rPr>
              <w:t>Kulut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</w:t>
            </w:r>
            <w:proofErr w:type="spellStart"/>
            <w:r>
              <w:rPr>
                <w:b/>
              </w:rPr>
              <w:t>Materiaalit</w:t>
            </w:r>
            <w:proofErr w:type="spellEnd"/>
            <w:r>
              <w:rPr>
                <w:b/>
              </w:rPr>
              <w:t xml:space="preserve"> ja </w:t>
            </w:r>
            <w:proofErr w:type="spellStart"/>
            <w:r>
              <w:rPr>
                <w:b/>
              </w:rPr>
              <w:t>palvelut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 </w:t>
            </w:r>
            <w:proofErr w:type="spellStart"/>
            <w:r>
              <w:rPr>
                <w:b/>
              </w:rPr>
              <w:t>Aineet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tarvikkeet</w:t>
            </w:r>
            <w:proofErr w:type="spellEnd"/>
            <w:r>
              <w:rPr>
                <w:b/>
              </w:rPr>
              <w:t xml:space="preserve"> ja </w:t>
            </w:r>
            <w:proofErr w:type="spellStart"/>
            <w:r>
              <w:rPr>
                <w:b/>
              </w:rPr>
              <w:t>tavarat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  </w:t>
            </w:r>
            <w:proofErr w:type="spellStart"/>
            <w:r>
              <w:t>Ostot</w:t>
            </w:r>
            <w:proofErr w:type="spellEnd"/>
            <w:r>
              <w:t xml:space="preserve"> </w:t>
            </w:r>
            <w:proofErr w:type="spellStart"/>
            <w:r>
              <w:t>tilikauden</w:t>
            </w:r>
            <w:proofErr w:type="spellEnd"/>
            <w:r>
              <w:t xml:space="preserve"> </w:t>
            </w:r>
            <w:proofErr w:type="spellStart"/>
            <w:r>
              <w:t>aikana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-48 561,75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-149 561,27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</w:t>
            </w:r>
            <w:proofErr w:type="spellStart"/>
            <w:r>
              <w:rPr>
                <w:b/>
              </w:rPr>
              <w:t>Materiaalit</w:t>
            </w:r>
            <w:proofErr w:type="spellEnd"/>
            <w:r>
              <w:rPr>
                <w:b/>
              </w:rPr>
              <w:t xml:space="preserve"> ja </w:t>
            </w:r>
            <w:proofErr w:type="spellStart"/>
            <w:r>
              <w:rPr>
                <w:b/>
              </w:rPr>
              <w:t>palvelut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yhteensä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-48 561,75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-149 561,27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</w:t>
            </w:r>
            <w:proofErr w:type="spellStart"/>
            <w:r>
              <w:rPr>
                <w:b/>
              </w:rPr>
              <w:t>Henkilöstökulut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 </w:t>
            </w:r>
            <w:proofErr w:type="spellStart"/>
            <w:r>
              <w:t>Palkat</w:t>
            </w:r>
            <w:proofErr w:type="spellEnd"/>
            <w:r>
              <w:t xml:space="preserve"> ja </w:t>
            </w:r>
            <w:proofErr w:type="spellStart"/>
            <w:r>
              <w:t>palkkiot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-126 014,39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-145 056,21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  </w:t>
            </w:r>
            <w:proofErr w:type="spellStart"/>
            <w:r>
              <w:t>Luontoisetujen</w:t>
            </w:r>
            <w:proofErr w:type="spellEnd"/>
            <w:r>
              <w:t xml:space="preserve"> </w:t>
            </w:r>
            <w:proofErr w:type="spellStart"/>
            <w:r>
              <w:t>vastatili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160,00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0,00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 </w:t>
            </w:r>
            <w:proofErr w:type="spellStart"/>
            <w:r>
              <w:t>Henkilösivukulut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-25 705,00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-27 571,61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  </w:t>
            </w:r>
            <w:proofErr w:type="spellStart"/>
            <w:r>
              <w:t>Eläkekulut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-20 663,37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-22 590,28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  </w:t>
            </w:r>
            <w:proofErr w:type="spellStart"/>
            <w:r>
              <w:t>Muut</w:t>
            </w:r>
            <w:proofErr w:type="spellEnd"/>
            <w:r>
              <w:t xml:space="preserve"> </w:t>
            </w:r>
            <w:proofErr w:type="spellStart"/>
            <w:r>
              <w:t>henkilösivukulut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-5 041,63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-4 981,33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</w:t>
            </w:r>
            <w:proofErr w:type="spellStart"/>
            <w:r>
              <w:rPr>
                <w:b/>
              </w:rPr>
              <w:t>Henkilöstökulut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yhteensä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-151 719,39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-172 627,82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</w:t>
            </w:r>
            <w:proofErr w:type="spellStart"/>
            <w:r>
              <w:rPr>
                <w:b/>
              </w:rPr>
              <w:t>Poistot</w:t>
            </w:r>
            <w:proofErr w:type="spellEnd"/>
            <w:r>
              <w:rPr>
                <w:b/>
              </w:rPr>
              <w:t xml:space="preserve"> ja </w:t>
            </w:r>
            <w:proofErr w:type="spellStart"/>
            <w:r>
              <w:rPr>
                <w:b/>
              </w:rPr>
              <w:t>arvonalentumiset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 </w:t>
            </w:r>
            <w:proofErr w:type="spellStart"/>
            <w:r>
              <w:t>Suunnitelman</w:t>
            </w:r>
            <w:proofErr w:type="spellEnd"/>
            <w:r>
              <w:t xml:space="preserve"> </w:t>
            </w:r>
            <w:proofErr w:type="spellStart"/>
            <w:r>
              <w:t>mukaiset</w:t>
            </w:r>
            <w:proofErr w:type="spellEnd"/>
            <w:r>
              <w:t xml:space="preserve"> </w:t>
            </w:r>
            <w:proofErr w:type="spellStart"/>
            <w:r>
              <w:t>poistot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-376,70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-789,29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</w:t>
            </w:r>
            <w:proofErr w:type="spellStart"/>
            <w:r>
              <w:rPr>
                <w:b/>
              </w:rPr>
              <w:t>Poistot</w:t>
            </w:r>
            <w:proofErr w:type="spellEnd"/>
            <w:r>
              <w:rPr>
                <w:b/>
              </w:rPr>
              <w:t xml:space="preserve"> ja </w:t>
            </w:r>
            <w:proofErr w:type="spellStart"/>
            <w:r>
              <w:rPr>
                <w:b/>
              </w:rPr>
              <w:t>arvonalentumiset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yhteensä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-376,70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-789,29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</w:t>
            </w:r>
            <w:proofErr w:type="spellStart"/>
            <w:r>
              <w:t>Muut</w:t>
            </w:r>
            <w:proofErr w:type="spellEnd"/>
            <w:r>
              <w:t xml:space="preserve"> </w:t>
            </w:r>
            <w:proofErr w:type="spellStart"/>
            <w:r>
              <w:t>kulut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-82 152,35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  <w:rPr>
                <w:b/>
              </w:rPr>
            </w:pPr>
            <w:r>
              <w:t>-86 722,60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proofErr w:type="spellStart"/>
            <w:r>
              <w:rPr>
                <w:b/>
              </w:rPr>
              <w:t>Tuotto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Kulujäämä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14 692,70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  <w:rPr>
                <w:b/>
              </w:rPr>
            </w:pPr>
            <w:r>
              <w:t>-28 781,71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proofErr w:type="spellStart"/>
            <w:r>
              <w:rPr>
                <w:b/>
              </w:rPr>
              <w:t>Varainhankinta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</w:t>
            </w:r>
            <w:proofErr w:type="spellStart"/>
            <w:r>
              <w:rPr>
                <w:b/>
              </w:rPr>
              <w:t>Tuotot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 </w:t>
            </w:r>
            <w:proofErr w:type="spellStart"/>
            <w:r>
              <w:t>Varainhankinnan</w:t>
            </w:r>
            <w:proofErr w:type="spellEnd"/>
            <w:r>
              <w:t xml:space="preserve"> </w:t>
            </w:r>
            <w:proofErr w:type="spellStart"/>
            <w:r>
              <w:t>tuotot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86 910,47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94 907,65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</w:t>
            </w:r>
            <w:proofErr w:type="spellStart"/>
            <w:r>
              <w:rPr>
                <w:b/>
              </w:rPr>
              <w:t>Kulut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 </w:t>
            </w:r>
            <w:proofErr w:type="spellStart"/>
            <w:r>
              <w:t>Varainhankinnan</w:t>
            </w:r>
            <w:proofErr w:type="spellEnd"/>
            <w:r>
              <w:t xml:space="preserve"> </w:t>
            </w:r>
            <w:proofErr w:type="spellStart"/>
            <w:r>
              <w:t>kulut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-55 436,80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  <w:rPr>
                <w:b/>
              </w:rPr>
            </w:pPr>
            <w:r>
              <w:t>-42 456,82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proofErr w:type="spellStart"/>
            <w:r>
              <w:rPr>
                <w:b/>
              </w:rPr>
              <w:t>Tuotto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Kulujäämä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31 473,67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  <w:rPr>
                <w:b/>
              </w:rPr>
            </w:pPr>
            <w:r>
              <w:t>52 450,83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proofErr w:type="spellStart"/>
            <w:r>
              <w:rPr>
                <w:b/>
              </w:rPr>
              <w:t>Sijoitus</w:t>
            </w:r>
            <w:proofErr w:type="spellEnd"/>
            <w:r>
              <w:rPr>
                <w:b/>
              </w:rPr>
              <w:t xml:space="preserve">- ja </w:t>
            </w:r>
            <w:proofErr w:type="spellStart"/>
            <w:r>
              <w:rPr>
                <w:b/>
              </w:rPr>
              <w:t>rahoitustoiminta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 </w:t>
            </w:r>
            <w:proofErr w:type="spellStart"/>
            <w:r>
              <w:t>Sijoitus</w:t>
            </w:r>
            <w:proofErr w:type="spellEnd"/>
            <w:r>
              <w:t xml:space="preserve">- ja </w:t>
            </w:r>
            <w:proofErr w:type="spellStart"/>
            <w:r>
              <w:t>rahoitustoiminnan</w:t>
            </w:r>
            <w:proofErr w:type="spellEnd"/>
            <w:r>
              <w:t xml:space="preserve"> </w:t>
            </w:r>
            <w:proofErr w:type="spellStart"/>
            <w:r>
              <w:t>tuotot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48,01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6,08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 </w:t>
            </w:r>
            <w:proofErr w:type="spellStart"/>
            <w:r>
              <w:t>Sijoitus</w:t>
            </w:r>
            <w:proofErr w:type="spellEnd"/>
            <w:r>
              <w:t xml:space="preserve">- ja </w:t>
            </w:r>
            <w:proofErr w:type="spellStart"/>
            <w:r>
              <w:t>rahoitustoiminnan</w:t>
            </w:r>
            <w:proofErr w:type="spellEnd"/>
            <w:r>
              <w:t xml:space="preserve"> </w:t>
            </w:r>
            <w:proofErr w:type="spellStart"/>
            <w:r>
              <w:t>kulut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-19,64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-144,18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proofErr w:type="spellStart"/>
            <w:r>
              <w:rPr>
                <w:b/>
              </w:rPr>
              <w:t>Tuotto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Kulujäämä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28,37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-138,10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proofErr w:type="spellStart"/>
            <w:r>
              <w:rPr>
                <w:b/>
              </w:rPr>
              <w:t>Tulos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ennen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satunnaiseriä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46 194,74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  <w:rPr>
                <w:b/>
              </w:rPr>
            </w:pPr>
            <w:r>
              <w:t>23 531,02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</w:t>
            </w:r>
            <w:proofErr w:type="spellStart"/>
            <w:r>
              <w:rPr>
                <w:b/>
              </w:rPr>
              <w:t>Satunnaiset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erät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  <w:rPr>
                <w:b/>
              </w:rPr>
            </w:pP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 </w:t>
            </w:r>
            <w:proofErr w:type="spellStart"/>
            <w:r>
              <w:rPr>
                <w:b/>
              </w:rPr>
              <w:t>Yleisavustukset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30 000,00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16 763,05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r>
              <w:t xml:space="preserve">  </w:t>
            </w:r>
            <w:proofErr w:type="spellStart"/>
            <w:r>
              <w:rPr>
                <w:b/>
              </w:rPr>
              <w:t>Satunnaiset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erät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yhteensä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30 000,00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16 763,05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  <w:proofErr w:type="spellStart"/>
            <w:r>
              <w:rPr>
                <w:b/>
              </w:rPr>
              <w:t>Tilikauden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ylijäämä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alijäämä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76 194,74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  <w:r>
              <w:t>40 294,07</w:t>
            </w: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  <w:rPr>
                <w:b/>
              </w:rPr>
            </w:pPr>
          </w:p>
        </w:tc>
      </w:tr>
      <w:tr w:rsidR="00103B4E" w:rsidTr="00F00D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456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</w:pP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03B4E" w:rsidRDefault="00103B4E" w:rsidP="00F00D18">
            <w:pPr>
              <w:pStyle w:val="Eivli1"/>
              <w:spacing w:line="276" w:lineRule="auto"/>
              <w:jc w:val="right"/>
            </w:pPr>
          </w:p>
        </w:tc>
      </w:tr>
    </w:tbl>
    <w:p w:rsidR="005A0DB1" w:rsidRDefault="007D2676"/>
    <w:sectPr w:rsidR="005A0DB1" w:rsidSect="008214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Otsikk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4E"/>
    <w:rsid w:val="00103B4E"/>
    <w:rsid w:val="00132138"/>
    <w:rsid w:val="001A72E3"/>
    <w:rsid w:val="00525B5C"/>
    <w:rsid w:val="00696A8D"/>
    <w:rsid w:val="006B7CFB"/>
    <w:rsid w:val="007331F1"/>
    <w:rsid w:val="00783049"/>
    <w:rsid w:val="007A246A"/>
    <w:rsid w:val="007D2676"/>
    <w:rsid w:val="008214BF"/>
    <w:rsid w:val="008445A3"/>
    <w:rsid w:val="0087229E"/>
    <w:rsid w:val="009F73EE"/>
    <w:rsid w:val="00B6641A"/>
    <w:rsid w:val="00BA3BD7"/>
    <w:rsid w:val="00D4532B"/>
    <w:rsid w:val="00E63915"/>
    <w:rsid w:val="00EE4897"/>
    <w:rsid w:val="00F47357"/>
    <w:rsid w:val="00FC3EF1"/>
    <w:rsid w:val="00FF54CE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03B4E"/>
    <w:pPr>
      <w:suppressAutoHyphens/>
    </w:pPr>
    <w:rPr>
      <w:rFonts w:ascii="Arial" w:eastAsia="Times New Roman" w:hAnsi="Arial" w:cs="Times New Roman"/>
      <w:sz w:val="20"/>
      <w:lang w:val="en-US" w:eastAsia="ar-SA"/>
    </w:rPr>
  </w:style>
  <w:style w:type="paragraph" w:styleId="Otsikko1">
    <w:name w:val="heading 1"/>
    <w:basedOn w:val="Normaali"/>
    <w:next w:val="Normaali"/>
    <w:link w:val="Otsikko1Char"/>
    <w:qFormat/>
    <w:rsid w:val="00103B4E"/>
    <w:pPr>
      <w:numPr>
        <w:numId w:val="1"/>
      </w:numPr>
      <w:spacing w:before="240" w:after="240" w:line="360" w:lineRule="auto"/>
      <w:outlineLvl w:val="0"/>
    </w:pPr>
    <w:rPr>
      <w:b/>
      <w:sz w:val="36"/>
      <w:szCs w:val="36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03B4E"/>
    <w:rPr>
      <w:rFonts w:ascii="Arial" w:eastAsia="Times New Roman" w:hAnsi="Arial" w:cs="Times New Roman"/>
      <w:b/>
      <w:sz w:val="36"/>
      <w:szCs w:val="36"/>
      <w:lang w:eastAsia="ar-SA"/>
    </w:rPr>
  </w:style>
  <w:style w:type="paragraph" w:customStyle="1" w:styleId="Eivli1">
    <w:name w:val="Ei väliä1"/>
    <w:basedOn w:val="Normaali"/>
    <w:rsid w:val="00103B4E"/>
    <w:pPr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03B4E"/>
    <w:pPr>
      <w:suppressAutoHyphens/>
    </w:pPr>
    <w:rPr>
      <w:rFonts w:ascii="Arial" w:eastAsia="Times New Roman" w:hAnsi="Arial" w:cs="Times New Roman"/>
      <w:sz w:val="20"/>
      <w:lang w:val="en-US" w:eastAsia="ar-SA"/>
    </w:rPr>
  </w:style>
  <w:style w:type="paragraph" w:styleId="Otsikko1">
    <w:name w:val="heading 1"/>
    <w:basedOn w:val="Normaali"/>
    <w:next w:val="Normaali"/>
    <w:link w:val="Otsikko1Char"/>
    <w:qFormat/>
    <w:rsid w:val="00103B4E"/>
    <w:pPr>
      <w:numPr>
        <w:numId w:val="1"/>
      </w:numPr>
      <w:spacing w:before="240" w:after="240" w:line="360" w:lineRule="auto"/>
      <w:outlineLvl w:val="0"/>
    </w:pPr>
    <w:rPr>
      <w:b/>
      <w:sz w:val="36"/>
      <w:szCs w:val="36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03B4E"/>
    <w:rPr>
      <w:rFonts w:ascii="Arial" w:eastAsia="Times New Roman" w:hAnsi="Arial" w:cs="Times New Roman"/>
      <w:b/>
      <w:sz w:val="36"/>
      <w:szCs w:val="36"/>
      <w:lang w:eastAsia="ar-SA"/>
    </w:rPr>
  </w:style>
  <w:style w:type="paragraph" w:customStyle="1" w:styleId="Eivli1">
    <w:name w:val="Ei väliä1"/>
    <w:basedOn w:val="Normaali"/>
    <w:rsid w:val="00103B4E"/>
    <w:pPr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Nurmijärven kunta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arja.puputti-rantsi</dc:creator>
  <cp:lastModifiedBy>Hyvoli</cp:lastModifiedBy>
  <cp:revision>2</cp:revision>
  <dcterms:created xsi:type="dcterms:W3CDTF">2015-11-16T11:26:00Z</dcterms:created>
  <dcterms:modified xsi:type="dcterms:W3CDTF">2015-11-16T11:26:00Z</dcterms:modified>
</cp:coreProperties>
</file>